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 w:before="400"/>
      </w:pPr>
      <w:r>
        <w:rPr>
          <w:b/>
          <w:bCs/>
          <w:color w:val="0F172A"/>
          <w:sz w:val="32"/>
          <w:szCs w:val="32"/>
        </w:rPr>
        <w:t xml:space="preserve">Document title</w:t>
      </w:r>
    </w:p>
    <w:p>
      <w:pPr>
        <w:spacing w:after="300"/>
      </w:pPr>
      <w:r>
        <w:rPr>
          <w:color w:val="475569"/>
          <w:sz w:val="20"/>
          <w:szCs w:val="20"/>
        </w:rPr>
        <w:t xml:space="preserve">August 7, 2026</w:t>
      </w:r>
    </w:p>
    <w:p>
      <w:pPr>
        <w:spacing w:after="200"/>
      </w:pPr>
      <w:r>
        <w:rPr>
          <w:color w:val="475569"/>
          <w:sz w:val="22"/>
          <w:szCs w:val="22"/>
        </w:rPr>
        <w:t xml:space="preserve">This is placeholder body text for the ETA Intel Media Group letterhead template. Replace this paragraph with the actual content of the memo, letter, or notice before sending.</w:t>
      </w:r>
    </w:p>
    <w:p>
      <w:pPr>
        <w:spacing w:after="200"/>
      </w:pPr>
      <w:r>
        <w:rPr>
          <w:color w:val="475569"/>
          <w:sz w:val="22"/>
          <w:szCs w:val="22"/>
        </w:rPr>
        <w:t xml:space="preserve">A second placeholder paragraph follows here to show how body copy wraps and spaces across multiple lines within the page margins.</w:t>
      </w:r>
    </w:p>
    <w:p>
      <w:r>
        <w:rPr>
          <w:color w:val="475569"/>
          <w:sz w:val="22"/>
          <w:szCs w:val="22"/>
        </w:rPr>
        <w:t xml:space="preserve">A third short paragraph closes out the placeholder body copy for this template.</w:t>
      </w:r>
    </w:p>
    <w:sectPr>
      <w:headerReference w:type="default" r:id="rId7"/>
      <w:footerReference w:type="default" r:id="rId8"/>
      <w:pgSz w:w="12240" w:h="15840" w:orient="portrait"/>
      <w:pgMar w:top="1080" w:right="1440" w:bottom="10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2E8F0" w:sz="6" w:space="6"/>
      </w:pBdr>
      <w:spacing w:after="120"/>
    </w:pPr>
    <w:r>
      <w:rPr>
        <w:sz w:val="2"/>
        <w:szCs w:val="2"/>
      </w:rPr>
      <w:t xml:space="preserve"/>
    </w:r>
  </w:p>
  <w:p>
    <w:r>
      <w:rPr>
        <w:color w:val="475569"/>
        <w:sz w:val="16"/>
        <w:szCs w:val="16"/>
      </w:rPr>
      <w:t xml:space="preserve">ETA Intel Media Group</w:t>
    </w:r>
  </w:p>
  <w:p>
    <w:r>
      <w:rPr>
        <w:color w:val="475569"/>
        <w:sz w:val="16"/>
        <w:szCs w:val="16"/>
      </w:rPr>
      <w:t xml:space="preserve">Dr. H.B. Wiardi Beckmanplein 7 · Gorinchem · Netherlands · contact@etaintel.com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120"/>
    </w:pPr>
    <w:r>
      <w:drawing>
        <wp:inline distT="0" distB="0" distL="0" distR="0">
          <wp:extent cx="822960" cy="193423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1934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Bdr>
        <w:bottom w:val="single" w:color="E2E8F0" w:sz="6" w:space="6"/>
      </w:pBdr>
    </w:pPr>
    <w:r>
      <w:rPr>
        <w:sz w:val="2"/>
        <w:szCs w:val="2"/>
      </w:rPr>
      <w:t xml:space="preserv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c105609406da907d9b4780b75cffb525aa125ae1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2026-08-07T09:19:12.746Z</dcterms:created>
  <dcterms:modified xsi:type="dcterms:W3CDTF">2026-08-07T09:19:12.747Z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